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16" w:rsidRDefault="00BF184F" w:rsidP="0067771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50890" cy="8208821"/>
            <wp:effectExtent l="19050" t="0" r="0" b="0"/>
            <wp:docPr id="2" name="Рисунок 1" descr="F:\Раб.прогр. 2020-2021\2020-09-15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прогр. 2020-2021\2020-09-15\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8208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84F" w:rsidRDefault="00BF184F" w:rsidP="00DE6216">
      <w:pPr>
        <w:spacing w:after="0" w:line="240" w:lineRule="atLeast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BF184F" w:rsidRDefault="00BF184F" w:rsidP="00DE6216">
      <w:pPr>
        <w:spacing w:after="0" w:line="240" w:lineRule="atLeast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BF184F" w:rsidRDefault="00BF184F" w:rsidP="00DE6216">
      <w:pPr>
        <w:spacing w:after="0" w:line="240" w:lineRule="atLeast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BF184F" w:rsidRDefault="00BF184F" w:rsidP="00DE6216">
      <w:pPr>
        <w:spacing w:after="0" w:line="240" w:lineRule="atLeast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</w:p>
    <w:p w:rsidR="00DE6216" w:rsidRPr="0072488B" w:rsidRDefault="00DE6216" w:rsidP="00DE6216">
      <w:pPr>
        <w:spacing w:after="0" w:line="240" w:lineRule="atLeast"/>
        <w:ind w:firstLineChars="450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72488B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по информатике и ИКТ  для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2488B">
        <w:rPr>
          <w:rFonts w:ascii="Times New Roman" w:hAnsi="Times New Roman" w:cs="Times New Roman"/>
          <w:sz w:val="24"/>
          <w:szCs w:val="24"/>
        </w:rPr>
        <w:t xml:space="preserve"> класса составлена  на основе следующих </w:t>
      </w:r>
      <w:r w:rsidRPr="0072488B">
        <w:rPr>
          <w:rFonts w:ascii="Times New Roman" w:hAnsi="Times New Roman" w:cs="Times New Roman"/>
          <w:bCs/>
          <w:sz w:val="24"/>
          <w:szCs w:val="24"/>
        </w:rPr>
        <w:t>нормативных правовых</w:t>
      </w:r>
      <w:r w:rsidRPr="0072488B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DE6216" w:rsidRPr="0072488B" w:rsidRDefault="00DE6216" w:rsidP="00DE621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488B">
        <w:rPr>
          <w:rFonts w:ascii="Times New Roman" w:hAnsi="Times New Roman" w:cs="Times New Roman"/>
          <w:sz w:val="24"/>
          <w:szCs w:val="24"/>
        </w:rPr>
        <w:t>1. Приказ Министерства образования и науки Российской Федерации «Об утверждении федерального государственного образовательного стандарта основного  общего образования» от 17.12.2010 № 1897</w:t>
      </w:r>
    </w:p>
    <w:p w:rsidR="00DE6216" w:rsidRPr="0072488B" w:rsidRDefault="00DE6216" w:rsidP="00DE6216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488B">
        <w:rPr>
          <w:rFonts w:ascii="Times New Roman" w:hAnsi="Times New Roman" w:cs="Times New Roman"/>
          <w:sz w:val="24"/>
          <w:szCs w:val="24"/>
        </w:rPr>
        <w:t>2. Федеральный закон «Об образовании в Российской Федерации» от 29.12.2012г. №273 - ФЗ;</w:t>
      </w:r>
    </w:p>
    <w:p w:rsidR="00DE6216" w:rsidRPr="0072488B" w:rsidRDefault="00DE6216" w:rsidP="00DE6216">
      <w:pPr>
        <w:pStyle w:val="a3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2488B">
        <w:rPr>
          <w:rFonts w:ascii="Times New Roman" w:hAnsi="Times New Roman"/>
          <w:sz w:val="24"/>
          <w:szCs w:val="24"/>
        </w:rPr>
        <w:t xml:space="preserve">3. Примерной программы основного общего образования по информатике и информационным технологиям с учетом  авторской программы Угриновича Н.Д. «Преподавание базового курса «Информатика и ИКТ» </w:t>
      </w:r>
    </w:p>
    <w:p w:rsidR="00DE6216" w:rsidRPr="0072488B" w:rsidRDefault="00DE6216" w:rsidP="00DE6216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488B">
        <w:rPr>
          <w:rFonts w:ascii="Times New Roman" w:hAnsi="Times New Roman" w:cs="Times New Roman"/>
          <w:sz w:val="24"/>
          <w:szCs w:val="24"/>
        </w:rPr>
        <w:t>4.Учебный план МАОУ Дубровинская СОШ.</w:t>
      </w:r>
    </w:p>
    <w:p w:rsidR="00DE6216" w:rsidRPr="0072488B" w:rsidRDefault="00DE6216" w:rsidP="00DE6216">
      <w:pPr>
        <w:pStyle w:val="1"/>
        <w:spacing w:after="0" w:line="240" w:lineRule="atLeast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88B">
        <w:rPr>
          <w:rFonts w:ascii="Times New Roman" w:hAnsi="Times New Roman" w:cs="Times New Roman"/>
          <w:sz w:val="24"/>
          <w:szCs w:val="24"/>
        </w:rPr>
        <w:t>5. Положение о рабочей программе МАОУ Дубровинской СОШ.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1.Планируемые результаты освоения учебного предмета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bCs/>
          <w:sz w:val="24"/>
          <w:szCs w:val="24"/>
        </w:rPr>
        <w:t>Личностные, метапредметные и предметные результатыосвоения информатики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С введением ФГОС реализуется смена базовой парадигмы образования со «знаниевой» на « системно-деятельностную», т. е. акцент переносится с изучения основ наук на обе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спечение развития УУД (ранее «общеучебных умений») на материале основ наук. Важнейшим компонентом содержа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ния образования, стоящим в одном ряду с систематически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ми знаниями по предметам, становятся универсальные (ме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тапредметные) умения (и стоящие за ними компетенции).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Для информатики характерно сочетание в пропорциональном соотношении основ теории с практическими умениями. Практические работы от небольших упражнений до ком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плексных заданий рассматриваются в основной школе че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рез призму освоения средств информационных технологий как мощного инструмента познания окружающей действи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тельности. При этом приоритет отдается освоению наиболее востребованных средств ИКТ и ПО во взаимосвязи с про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блемным содержанием типичного класса задач, актуаль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ным в какой-либо профессиональной отрасли.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Поскольку концентрический принцип обучения остает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ся актуальным в основной школе, то развитие личностных и метапредметных результатов идет непрерывно на всем содержательном и деятельностном материале.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Личностные результаты освоения информатики: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целостного мировоззрения, соответ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ствующего современному уровню развития науки и общественной практики, учитывающего социаль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ное, культурное, языковое, духовное многообразие современного мира.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Информатика, как и любая другая учебная дисциплина, формирует определенную составляющую научного мировоз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зрения. Она формирует представления учащихся о науках, развивающих информационную картину мира, вводит их в область информационной деятельности людей.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Формирование информационной картины мира проис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ходит через: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понимание и умение объяснять закономерности про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текания информационных процессов в системах раз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личной природы, их общность и особенности;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умение описывать, используя понятия информатики, информационные процессы функционирования, раз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вития, управления в природных, социальных и тех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нических системах;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анализ исторических этапов развития средств ИКТ в контексте развития общества.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коммуникативной компетентно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дов деятельности.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lastRenderedPageBreak/>
        <w:t>Указанный возраст характеризуется стремлением к об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щению и совместной полезной деятельности со сверстника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ми. Возможности информатики легко интегрируются с воз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можностями других предметов, на основе этого возможна организация: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целенаправленного поиска и использования инфор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мационных ресурсов, необходимых для решения учебных и практических задач, в том числе с помо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щью средств ИКТ;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анализа информационных процессов, протекающих в социотехнических, природных, социальных систе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мах;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оперирования с информационными объектами, их преобразования на основе формальных правил;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применения средств ИКТ для решения учебных и практических задач из областей, изучаемых в различ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ных школьных предметах, охватывающих наиболее массовые применения ИКТ в современном обществе.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3. 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t>Приобретение опыта выполнения с использовани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ем информационных технологий индивидуальных и коллективных проектов, таких как разработка программных средств учебного назначения, издание школьных газет, создание сайтов, виртуальных краеведческих музеев и т. д.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Результаты совместной работы легко использовать для создания информационных объектов (текстов, рисунков, программ, результатов расчетов, баз данных и т. п.), в том числе с помощью компьютерных программных средств. Именно они станут основой проектной исследовательской деятельности учащихся.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t>Знакомство с основными правами и обязанностями гражданина информационного общества.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5. 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представлений об основных на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правлениях развития информационного сектора экономики, основных видах профессиональной дея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тельности, связанных с информатикой и информа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ционными технологиями.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В контексте рассмотрения вопросов социальной ин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форматики изучаются характеристики информационного общества, формируется представление о возможностях и опасностях глобализации информационной сферы. Учащи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еся научатся соблюдать нормы информационной культуры, этики и права, с уважением относиться к частной информа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ции и информационным правам других людей.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6. 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на основе собственного опыта ин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формационной деятельности представлений о ме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ханизмах и законах восприятия и переработки ин</w:t>
      </w:r>
      <w:r w:rsidRPr="0072488B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формации человеком, техническими и социальными системами.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Освоение основных понятий информатики (информа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ционный процесс, информационная модель, информаци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онный объект, информационная технология, информаци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онные основы управления, алгоритм, автоматизированная информационная система, информационная цивилизация и др.) позволяет учащимся: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получить представление о таких методах современно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го научного познания, как системно-информацион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ный анализ, информационное моделирование, ком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пьютерный эксперимент;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использовать необходимый математический аппарат при решении учебных и практических задач инфор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матики;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освоить основные способы алгоритмизации и форма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лизованного представления данных.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 xml:space="preserve">                     Метапредметные результаты освоения информатики представляют собой: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развитие ИКТ-компетентности, т. е. приобретение опыта создания, преобразования, представления, хранения информационных объектов (текстов, ри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сунков, алгоритмов и т. п.) с использованием наиболее широко распространенных компьютерных ин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струментальных средств;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осуществление целенаправленного поиска информа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ции в различных информационных массивах, в том числе электронных энциклопедиях, сети Интернет и т. п., анализа и оценки свойств полученной информа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ции с точки зрения решаемой задачи;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lastRenderedPageBreak/>
        <w:t>• целенаправленное использование информации в про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цессе управления, в том числе с помощью аппарат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ных и программных средств компьютера и цифровой бытовой техники;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умения самостоятельно планировать пути достиже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умения соотносить свои действия с планируемыми результатами, осуществлять контроль своей деятель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ствии с изменяющейся ситуацией;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умение оценивать правильность выполнения учебной задачи и собственные возможности ее решения;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владение основами самоконтроля, самооценки, при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нятия решений и осуществления осознанного выбора в учебной и познавательной деятельности;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умения определять понятия, создавать обобщения, устанавливать аналогии, классифицировать, само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стоятельно выбирать основания и критерии для клас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сификации, устанавливать причинно-следственные связи, строить логическое рассуждение, умозаключе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ние (индуктивное, дедуктивное и по аналогии) и де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лать выводы;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умение создавать, применять и преобразовывать зна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ки и символы, модели и схемы для решения учебных и познавательных задач. Важнейшее место в курсе занимает тема «Моделирование и формализация», в которой исследуются модели из различных предметных областей: математики, физики, химии и собственно информатики. Эта тема способствует информатизации учебного процесса в целом, придает курсу «Информатика» межпредметный характер.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Среди предметных результатов ключевую роль играют: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понимание роли информационных процессов в совре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менном мире;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формирование информационной и алгоритмической культуры; формирование представления о компью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тере как универсальном устройстве обработки инфор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мации; развитие основных навыков и умений исполь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зования компьютерных устройств;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формирование представления об основных изучае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мых понятиях: информация, алгоритм, модель, и их свойствах;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развитие алгоритмического и системного мышления, необходимых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циях, логических значениях и операциях; знаком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ство с одним из языков программирования и основ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ными алгоритмическими структурами — линейной, ветвлением и циклической;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формирование умений формализации и структурирова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ния информации, выбора способа представления дан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ных в соответствии с поставленной задачей (таблицы, схемы, графики, диаграммы) с использованием соот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ветствующих программных средств обработки данных;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• формирование навыков и умений безопасного и целе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сообразного поведения при работе с компьютерными программами и в Интернете, умения соблюдать нор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мы информационной этики и права.</w:t>
      </w:r>
    </w:p>
    <w:p w:rsidR="00DE6216" w:rsidRPr="0072488B" w:rsidRDefault="00DE6216" w:rsidP="00DE62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Большое значе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ние в курсе имеет тема «Коммуникационные техно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логии», в которой учащиеся знакомятся не только с основными сервисами Интернета, но и учатся приме</w:t>
      </w:r>
      <w:r w:rsidRPr="0072488B">
        <w:rPr>
          <w:rFonts w:ascii="Times New Roman" w:eastAsia="Times New Roman" w:hAnsi="Times New Roman" w:cs="Times New Roman"/>
          <w:sz w:val="24"/>
          <w:szCs w:val="24"/>
        </w:rPr>
        <w:softHyphen/>
        <w:t>нять их на практике.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E6216" w:rsidRPr="0072488B" w:rsidRDefault="00DE6216" w:rsidP="00DE6216">
      <w:pPr>
        <w:pStyle w:val="a5"/>
        <w:shd w:val="clear" w:color="auto" w:fill="FFFFFF"/>
        <w:spacing w:after="0" w:line="240" w:lineRule="atLeast"/>
        <w:ind w:lef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8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2.Содержание </w:t>
      </w:r>
      <w:r w:rsidRPr="007248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Основы алгоритмизации и объектно-ориентированного программирования (11 часов).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lastRenderedPageBreak/>
        <w:t>Алгоритма и его формальное исполнение. Свойства алгоритма и его исполнители. Выполнение алгоритмов человеком и компьютером. Способы записи алгоритмов, блок-схемы. Линейный алгоритм. Алгоритмическая структура «ветвление». Алгоритмическая структура «выбор». Алгоритмическая структура «цикл». Языки программирования, их классификация. Этапы разработки программы. Правила записи программы. Правила представления данных.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Кодирование и обработка графической и мультимедийной информации (5ч)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Кодирование графической информации. Пространственная дискретизация. Растровые изображения на экране монитора. Системы цветопередачи RGB, CMYK, HSB Растровая и векторная графика. Растровая графика. Векторный графический редактор. Растровая и векторная анимация.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Кодирование и обработка текстовой информации (10 ч)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Кодирование текстовой информации. Анализ контрольной работы. Кодирование текстовой информации. Создание документов в текстовых редакторах. Ввод и редактирование документа. Сохранение и печать документов. Форматирование документа. Нумерованные и маркированные списки Таблицы Компьютерные словари системы машинного перевода Системы оптического распознавания документов.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Кодирование числовой информации. Системы счисления. Основные параметры электронных таблиц. Основные типы и форматы данных. Относительные, абсолютные, смешанные ссылки. Встроенные функции. Основные параметры диаграмм. Построение диаграмм с использованием мастера диаграмм.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Моделирование и формализация (5 ч)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Моделирование как метод познания. Виды информационных моделей. Материальные и информационные модели. Формализация и визуализация. Таблица как средство моделирования. Построение информационной модели в электронных таблицах.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Информационное общество (2ч)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2488B">
        <w:rPr>
          <w:rFonts w:ascii="Times New Roman" w:eastAsia="Times New Roman" w:hAnsi="Times New Roman" w:cs="Times New Roman"/>
          <w:sz w:val="24"/>
          <w:szCs w:val="24"/>
        </w:rPr>
        <w:t>Информационные ресурсы общества. Информационная безопасность. Правовая охрана информационных ресурсов. Этика и право при создании и использовании информации.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Повторение (1ч) </w:t>
      </w:r>
    </w:p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571" w:type="dxa"/>
        <w:tblLayout w:type="fixed"/>
        <w:tblLook w:val="04A0"/>
      </w:tblPr>
      <w:tblGrid>
        <w:gridCol w:w="994"/>
        <w:gridCol w:w="7334"/>
        <w:gridCol w:w="1243"/>
      </w:tblGrid>
      <w:tr w:rsidR="00DE6216" w:rsidRPr="0072488B" w:rsidTr="00856FF6">
        <w:tc>
          <w:tcPr>
            <w:tcW w:w="9571" w:type="dxa"/>
            <w:gridSpan w:val="3"/>
            <w:tcBorders>
              <w:top w:val="nil"/>
              <w:left w:val="nil"/>
              <w:right w:val="nil"/>
            </w:tcBorders>
          </w:tcPr>
          <w:p w:rsidR="00DE6216" w:rsidRPr="0072488B" w:rsidRDefault="00DE6216" w:rsidP="00856FF6">
            <w:pPr>
              <w:tabs>
                <w:tab w:val="center" w:pos="7300"/>
                <w:tab w:val="left" w:pos="13515"/>
              </w:tabs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72488B">
              <w:rPr>
                <w:rFonts w:ascii="Times New Roman" w:eastAsia="Arial Unicode MS" w:hAnsi="Times New Roman"/>
                <w:b/>
                <w:sz w:val="24"/>
                <w:szCs w:val="24"/>
              </w:rPr>
              <w:t>3.Тематическое  планирование с указанием количества часов, отводимых на освоение каждой темы</w:t>
            </w:r>
          </w:p>
          <w:p w:rsidR="00DE6216" w:rsidRPr="0072488B" w:rsidRDefault="00DE6216" w:rsidP="00856FF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E6216" w:rsidRPr="0072488B" w:rsidTr="00856FF6">
        <w:tc>
          <w:tcPr>
            <w:tcW w:w="994" w:type="dxa"/>
          </w:tcPr>
          <w:p w:rsidR="00DE6216" w:rsidRPr="0072488B" w:rsidRDefault="00DE6216" w:rsidP="00856F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334" w:type="dxa"/>
          </w:tcPr>
          <w:p w:rsidR="00DE6216" w:rsidRPr="0072488B" w:rsidRDefault="00DE6216" w:rsidP="00856F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1243" w:type="dxa"/>
          </w:tcPr>
          <w:p w:rsidR="00DE6216" w:rsidRPr="0072488B" w:rsidRDefault="00DE6216" w:rsidP="00856F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E6216" w:rsidRPr="0072488B" w:rsidTr="00856FF6">
        <w:tc>
          <w:tcPr>
            <w:tcW w:w="99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3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Основы алгоритмизации и объектно-ориентированного программирования </w:t>
            </w:r>
          </w:p>
        </w:tc>
        <w:tc>
          <w:tcPr>
            <w:tcW w:w="1243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DE6216" w:rsidRPr="0072488B" w:rsidTr="00856FF6">
        <w:tc>
          <w:tcPr>
            <w:tcW w:w="99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3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Кодирование и обработка графической и мультимедийной информации </w:t>
            </w:r>
          </w:p>
        </w:tc>
        <w:tc>
          <w:tcPr>
            <w:tcW w:w="1243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DE6216" w:rsidRPr="0072488B" w:rsidTr="00856FF6">
        <w:tc>
          <w:tcPr>
            <w:tcW w:w="99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3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Кодирование и обработка текстовой информации</w:t>
            </w:r>
          </w:p>
        </w:tc>
        <w:tc>
          <w:tcPr>
            <w:tcW w:w="1243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E6216" w:rsidRPr="0072488B" w:rsidTr="00856FF6">
        <w:tc>
          <w:tcPr>
            <w:tcW w:w="99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4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Моделирование и формализация </w:t>
            </w:r>
          </w:p>
        </w:tc>
        <w:tc>
          <w:tcPr>
            <w:tcW w:w="1243" w:type="dxa"/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DE6216" w:rsidRPr="0072488B" w:rsidTr="00856FF6">
        <w:trPr>
          <w:trHeight w:val="345"/>
        </w:trPr>
        <w:tc>
          <w:tcPr>
            <w:tcW w:w="994" w:type="dxa"/>
            <w:tcBorders>
              <w:bottom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34" w:type="dxa"/>
            <w:tcBorders>
              <w:bottom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Информационное общество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E6216" w:rsidRPr="0072488B" w:rsidTr="00856FF6">
        <w:trPr>
          <w:trHeight w:val="270"/>
        </w:trPr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34" w:type="dxa"/>
            <w:tcBorders>
              <w:top w:val="single" w:sz="4" w:space="0" w:color="auto"/>
              <w:bottom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E6216" w:rsidRPr="0072488B" w:rsidTr="00856FF6">
        <w:trPr>
          <w:trHeight w:val="270"/>
        </w:trPr>
        <w:tc>
          <w:tcPr>
            <w:tcW w:w="994" w:type="dxa"/>
            <w:tcBorders>
              <w:top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34" w:type="dxa"/>
            <w:tcBorders>
              <w:top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E6216" w:rsidRPr="0072488B" w:rsidRDefault="00DE6216" w:rsidP="00856FF6">
            <w:pPr>
              <w:spacing w:line="24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488B">
              <w:rPr>
                <w:rFonts w:ascii="Times New Roman" w:eastAsia="Times New Roman" w:hAnsi="Times New Roman"/>
                <w:bCs/>
                <w:sz w:val="24"/>
                <w:szCs w:val="24"/>
              </w:rPr>
              <w:t>34</w:t>
            </w:r>
          </w:p>
        </w:tc>
      </w:tr>
    </w:tbl>
    <w:p w:rsidR="00DE6216" w:rsidRPr="0072488B" w:rsidRDefault="00DE6216" w:rsidP="00DE621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1F65" w:rsidRDefault="00EF1F65" w:rsidP="00EF1F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F1F65" w:rsidRDefault="00EF1F65" w:rsidP="00EF1F6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F1F65" w:rsidRDefault="00EF1F65" w:rsidP="00EF1F65">
      <w:pPr>
        <w:rPr>
          <w:rFonts w:ascii="Times New Roman" w:hAnsi="Times New Roman" w:cs="Times New Roman"/>
          <w:sz w:val="24"/>
          <w:szCs w:val="24"/>
        </w:rPr>
      </w:pPr>
    </w:p>
    <w:p w:rsidR="00EF1F65" w:rsidRDefault="00EF1F65" w:rsidP="00EF1F65">
      <w:pPr>
        <w:rPr>
          <w:rFonts w:ascii="Times New Roman" w:hAnsi="Times New Roman" w:cs="Times New Roman"/>
          <w:sz w:val="24"/>
          <w:szCs w:val="24"/>
        </w:rPr>
      </w:pPr>
    </w:p>
    <w:p w:rsidR="00DE6216" w:rsidRPr="0072488B" w:rsidRDefault="00EF1F65" w:rsidP="00EF1F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Приложение№1</w:t>
      </w:r>
    </w:p>
    <w:p w:rsidR="00EF1F65" w:rsidRPr="00A4414F" w:rsidRDefault="00EF1F65" w:rsidP="00EF1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14F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</w:t>
      </w:r>
      <w:r>
        <w:rPr>
          <w:rFonts w:ascii="Times New Roman" w:hAnsi="Times New Roman" w:cs="Times New Roman"/>
          <w:b/>
          <w:sz w:val="24"/>
          <w:szCs w:val="24"/>
        </w:rPr>
        <w:t>димых на изучение каждой темы 8</w:t>
      </w:r>
      <w:r w:rsidRPr="00A4414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F1F65" w:rsidRPr="00A4414F" w:rsidRDefault="00EF1F65" w:rsidP="00EF1F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92"/>
        <w:gridCol w:w="7371"/>
      </w:tblGrid>
      <w:tr w:rsidR="00EF1F65" w:rsidRPr="00A4414F" w:rsidTr="00EF1F65">
        <w:trPr>
          <w:trHeight w:val="914"/>
        </w:trPr>
        <w:tc>
          <w:tcPr>
            <w:tcW w:w="1276" w:type="dxa"/>
          </w:tcPr>
          <w:p w:rsidR="00EF1F65" w:rsidRPr="00A4414F" w:rsidRDefault="00EF1F65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992" w:type="dxa"/>
          </w:tcPr>
          <w:p w:rsidR="00EF1F65" w:rsidRPr="00A4414F" w:rsidRDefault="00EF1F65" w:rsidP="00B1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371" w:type="dxa"/>
          </w:tcPr>
          <w:p w:rsidR="00EF1F65" w:rsidRPr="00A4414F" w:rsidRDefault="00EF1F65" w:rsidP="00B11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EF1F65" w:rsidRPr="00A4414F" w:rsidTr="00EF1F65">
        <w:trPr>
          <w:trHeight w:val="591"/>
        </w:trPr>
        <w:tc>
          <w:tcPr>
            <w:tcW w:w="1276" w:type="dxa"/>
          </w:tcPr>
          <w:p w:rsidR="00EF1F65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F65" w:rsidRPr="00EF1F65" w:rsidRDefault="00EF1F65" w:rsidP="00EF1F65">
            <w:pPr>
              <w:tabs>
                <w:tab w:val="left" w:pos="705"/>
              </w:tabs>
              <w:spacing w:line="240" w:lineRule="auto"/>
              <w:rPr>
                <w:lang w:eastAsia="en-US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Вводный инструктаж по ТБ в кабинете. Информация в живой и неживой природе.</w:t>
            </w:r>
          </w:p>
        </w:tc>
      </w:tr>
      <w:tr w:rsidR="00EF1F65" w:rsidRPr="00A4414F" w:rsidTr="00EF1F65">
        <w:trPr>
          <w:trHeight w:val="333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Информационные процессы в технике.</w:t>
            </w:r>
          </w:p>
        </w:tc>
      </w:tr>
      <w:tr w:rsidR="00EF1F65" w:rsidRPr="00A4414F" w:rsidTr="00B119C7">
        <w:trPr>
          <w:trHeight w:val="18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Кодировнаие информации с помощью знаковых систем. Знаки: форма и значения.</w:t>
            </w:r>
          </w:p>
        </w:tc>
      </w:tr>
      <w:tr w:rsidR="00EF1F65" w:rsidRPr="00A4414F" w:rsidTr="00B119C7">
        <w:trPr>
          <w:trHeight w:val="19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Знаковые системы</w:t>
            </w:r>
          </w:p>
        </w:tc>
      </w:tr>
      <w:tr w:rsidR="00EF1F65" w:rsidRPr="00A4414F" w:rsidTr="00B119C7">
        <w:trPr>
          <w:trHeight w:val="21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информации.Практическая работа № 1.1 "Тренировка ввода текстовой и цифровой информации с клавиатуры".</w:t>
            </w:r>
          </w:p>
        </w:tc>
      </w:tr>
      <w:tr w:rsidR="00EF1F65" w:rsidRPr="00A4414F" w:rsidTr="00B119C7">
        <w:trPr>
          <w:trHeight w:val="19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Количество информации как мера уменьшения неопределенности знаний. Единицы измерения информации.</w:t>
            </w:r>
          </w:p>
        </w:tc>
      </w:tr>
      <w:tr w:rsidR="00EF1F65" w:rsidRPr="00A4414F" w:rsidTr="00B119C7">
        <w:trPr>
          <w:trHeight w:val="19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Количество информации. Алфавитный подход к определению количества информации. Практическая работа № 1.2 «Перевод единиц измерения информации с помощью калькулятора».</w:t>
            </w:r>
          </w:p>
        </w:tc>
      </w:tr>
      <w:tr w:rsidR="00EF1F65" w:rsidRPr="00A4414F" w:rsidTr="00B119C7">
        <w:trPr>
          <w:trHeight w:val="21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Контрольная работа № 1. «Количество информации».</w:t>
            </w:r>
          </w:p>
        </w:tc>
      </w:tr>
      <w:tr w:rsidR="00EF1F65" w:rsidRPr="00A4414F" w:rsidTr="00B119C7">
        <w:trPr>
          <w:trHeight w:val="16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текстовой информации. Практическая работа №2.1 «Кодирование текстовой информации»</w:t>
            </w:r>
          </w:p>
        </w:tc>
      </w:tr>
      <w:tr w:rsidR="00EF1F65" w:rsidRPr="00A4414F" w:rsidTr="00B119C7">
        <w:trPr>
          <w:trHeight w:val="24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графической информации.Пространственная дискретизация.</w:t>
            </w:r>
          </w:p>
        </w:tc>
      </w:tr>
      <w:tr w:rsidR="00EF1F65" w:rsidRPr="00A4414F" w:rsidTr="000739D7">
        <w:trPr>
          <w:trHeight w:val="19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графической информации. Растровые изображения на экране монитора</w:t>
            </w:r>
          </w:p>
        </w:tc>
      </w:tr>
      <w:tr w:rsidR="00EF1F65" w:rsidRPr="00A4414F" w:rsidTr="000739D7">
        <w:trPr>
          <w:trHeight w:val="27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графической информации.Палитры цветов в системах цветопередачи. Практическая работа №4 «Кодирование графической информации»</w:t>
            </w:r>
          </w:p>
        </w:tc>
      </w:tr>
      <w:tr w:rsidR="00EF1F65" w:rsidRPr="00A4414F" w:rsidTr="00B119C7">
        <w:trPr>
          <w:trHeight w:val="209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Кодирование и обработка звуковой информации Практическая работа № 3.1 «Кодирование и обработка звуковой информации</w:t>
            </w:r>
          </w:p>
        </w:tc>
      </w:tr>
      <w:tr w:rsidR="00EF1F65" w:rsidRPr="00A4414F" w:rsidTr="00B119C7">
        <w:trPr>
          <w:trHeight w:val="24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Цифровое фото и видео. Практическая работа № 3.2. «Захват цифрового фото и создание слайд-шоу»</w:t>
            </w:r>
          </w:p>
        </w:tc>
      </w:tr>
      <w:tr w:rsidR="00EF1F65" w:rsidRPr="00A4414F" w:rsidTr="00B119C7">
        <w:trPr>
          <w:trHeight w:val="25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Практическая работа 3.3 « Захват и редактирование цифрового видео с использованием системы нелинейного видеомонтажа».</w:t>
            </w:r>
          </w:p>
        </w:tc>
      </w:tr>
      <w:tr w:rsidR="00EF1F65" w:rsidRPr="00A4414F" w:rsidTr="00B119C7">
        <w:trPr>
          <w:trHeight w:val="24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Контрольная работа №2 по теме «Кодирование текстовой, графической и звуковой информации»</w:t>
            </w:r>
          </w:p>
        </w:tc>
      </w:tr>
      <w:tr w:rsidR="00EF1F65" w:rsidRPr="00A4414F" w:rsidTr="000739D7">
        <w:trPr>
          <w:trHeight w:val="27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Кодирование числовой информации. Представление числовой </w:t>
            </w:r>
            <w:r>
              <w:rPr>
                <w:rFonts w:ascii="Calibri" w:hAnsi="Calibri"/>
                <w:color w:val="000000"/>
              </w:rPr>
              <w:lastRenderedPageBreak/>
              <w:t>информации с помощью систем счисления. Практическая работа №4.1 «Перевод чисел из одной системы счисления в другую с помощью калькулятора».</w:t>
            </w:r>
          </w:p>
        </w:tc>
      </w:tr>
      <w:tr w:rsidR="00EF1F65" w:rsidRPr="00A4414F" w:rsidTr="00B119C7">
        <w:trPr>
          <w:trHeight w:val="179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Арифметические операции в позиционных системах счисления. Представление чисел в компьютере</w:t>
            </w:r>
          </w:p>
        </w:tc>
      </w:tr>
      <w:tr w:rsidR="00EF1F65" w:rsidRPr="00A4414F" w:rsidTr="00B119C7">
        <w:trPr>
          <w:trHeight w:val="194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Электронные таблицы. Основные параметры электронных таблиц.Основные типы и форматы данных.</w:t>
            </w:r>
          </w:p>
        </w:tc>
      </w:tr>
      <w:tr w:rsidR="00EF1F65" w:rsidRPr="00A4414F" w:rsidTr="00B119C7">
        <w:trPr>
          <w:trHeight w:val="224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Относительные, абсолютные и смешанные ссылки. Практическая работа №4.2 « Относительные, абсолютные и смешанные ссылки в электронных таблицах».</w:t>
            </w:r>
          </w:p>
        </w:tc>
      </w:tr>
      <w:tr w:rsidR="00EF1F65" w:rsidRPr="00A4414F" w:rsidTr="000739D7">
        <w:trPr>
          <w:trHeight w:val="179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Встроенные функции. Практическая работа № 4.3 «Создание таблиц значений </w:t>
            </w:r>
          </w:p>
        </w:tc>
      </w:tr>
      <w:tr w:rsidR="00EF1F65" w:rsidRPr="00A4414F" w:rsidTr="000739D7">
        <w:trPr>
          <w:trHeight w:val="24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Построение диаграмм и графиков в электронных таблицах. Основные параметры диаграмм. Практическая работа №4.4 «Построение диаграмм различных типов».</w:t>
            </w:r>
          </w:p>
        </w:tc>
      </w:tr>
      <w:tr w:rsidR="00EF1F65" w:rsidRPr="00A4414F" w:rsidTr="00B119C7">
        <w:trPr>
          <w:trHeight w:val="194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Контрольная работа №3 по теме Кодирование и обработка числовой информации.</w:t>
            </w:r>
          </w:p>
        </w:tc>
      </w:tr>
      <w:tr w:rsidR="00EF1F65" w:rsidRPr="00A4414F" w:rsidTr="00B119C7">
        <w:trPr>
          <w:trHeight w:val="16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Базы данных в электронных таблицах.</w:t>
            </w:r>
          </w:p>
        </w:tc>
      </w:tr>
      <w:tr w:rsidR="00EF1F65" w:rsidRPr="00A4414F" w:rsidTr="00B119C7">
        <w:trPr>
          <w:trHeight w:val="209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Сортировка и поиск данных в электронных таблицах</w:t>
            </w:r>
          </w:p>
        </w:tc>
      </w:tr>
      <w:tr w:rsidR="00EF1F65" w:rsidRPr="00A4414F" w:rsidTr="000739D7">
        <w:trPr>
          <w:trHeight w:val="22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Практическая работа № 12 «Сортировка и поиск данных в электронных таблицах»</w:t>
            </w:r>
          </w:p>
        </w:tc>
      </w:tr>
      <w:tr w:rsidR="00EF1F65" w:rsidRPr="00A4414F" w:rsidTr="00B119C7">
        <w:trPr>
          <w:trHeight w:val="12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Передача информации</w:t>
            </w:r>
          </w:p>
        </w:tc>
      </w:tr>
      <w:tr w:rsidR="00EF1F65" w:rsidRPr="00A4414F" w:rsidTr="00B119C7">
        <w:trPr>
          <w:trHeight w:val="33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Локальные компьютерные сети.</w:t>
            </w:r>
          </w:p>
        </w:tc>
      </w:tr>
      <w:tr w:rsidR="00EF1F65" w:rsidRPr="00A4414F" w:rsidTr="00B119C7">
        <w:trPr>
          <w:trHeight w:val="18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Глобальная компьютерная сеть Интернет. Состав Интерната. Адресация в интернете. Практическая работа № 6.1 «Предоставление доступа к диску на комьютере, подключенном к локальной сети».</w:t>
            </w:r>
          </w:p>
        </w:tc>
      </w:tr>
      <w:tr w:rsidR="00EF1F65" w:rsidRPr="00A4414F" w:rsidTr="00B119C7">
        <w:trPr>
          <w:trHeight w:val="33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Глобальная компьютерная сеть Интернет.  Маршрутизация и транспортировка данных. Инструктаж по ТБ. Практическая работа № 6.2 «География Интернета».</w:t>
            </w:r>
          </w:p>
        </w:tc>
      </w:tr>
      <w:tr w:rsidR="00EF1F65" w:rsidRPr="00A4414F" w:rsidTr="000739D7">
        <w:trPr>
          <w:trHeight w:val="179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Разработка Web – сайтов с использованием языка разметки гипертекста HTML. Практическая работа №6.3. «Разработка сайта с использованием языка разметки текста HTML»</w:t>
            </w:r>
          </w:p>
        </w:tc>
      </w:tr>
      <w:tr w:rsidR="00EF1F65" w:rsidRPr="00A4414F" w:rsidTr="00B119C7">
        <w:trPr>
          <w:trHeight w:val="270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Контрольная работа №4 «Коммуникационные технологии»</w:t>
            </w:r>
          </w:p>
        </w:tc>
      </w:tr>
      <w:tr w:rsidR="00EF1F65" w:rsidRPr="00A4414F" w:rsidTr="00B119C7">
        <w:trPr>
          <w:trHeight w:val="285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Повторение по теме «Информация и информационные процессы»</w:t>
            </w:r>
          </w:p>
        </w:tc>
      </w:tr>
      <w:tr w:rsidR="00EF1F65" w:rsidRPr="00A4414F" w:rsidTr="000739D7">
        <w:trPr>
          <w:trHeight w:val="209"/>
        </w:trPr>
        <w:tc>
          <w:tcPr>
            <w:tcW w:w="1276" w:type="dxa"/>
          </w:tcPr>
          <w:p w:rsidR="00EF1F65" w:rsidRPr="00A4414F" w:rsidRDefault="00EF1F65" w:rsidP="00EF1F65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1F65" w:rsidRPr="00A4414F" w:rsidRDefault="00EF1F65" w:rsidP="00EF1F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F1F65" w:rsidRDefault="00EF1F65" w:rsidP="00EF1F65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Повторение «Кодирование и обработка числовой информации»</w:t>
            </w:r>
          </w:p>
        </w:tc>
      </w:tr>
    </w:tbl>
    <w:p w:rsidR="00DE6216" w:rsidRPr="00132A4B" w:rsidRDefault="00DE6216" w:rsidP="00DE6216"/>
    <w:p w:rsidR="00EE1410" w:rsidRDefault="00EE1410" w:rsidP="00DE6216"/>
    <w:sectPr w:rsidR="00EE1410" w:rsidSect="00EF1F65">
      <w:footerReference w:type="default" r:id="rId8"/>
      <w:pgSz w:w="11906" w:h="16838"/>
      <w:pgMar w:top="1134" w:right="1274" w:bottom="1134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B39" w:rsidRDefault="00386B39" w:rsidP="00B3318C">
      <w:pPr>
        <w:spacing w:after="0" w:line="240" w:lineRule="auto"/>
      </w:pPr>
      <w:r>
        <w:separator/>
      </w:r>
    </w:p>
  </w:endnote>
  <w:endnote w:type="continuationSeparator" w:id="1">
    <w:p w:rsidR="00386B39" w:rsidRDefault="00386B39" w:rsidP="00B33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1801"/>
      <w:docPartObj>
        <w:docPartGallery w:val="Page Numbers (Bottom of Page)"/>
        <w:docPartUnique/>
      </w:docPartObj>
    </w:sdtPr>
    <w:sdtContent>
      <w:p w:rsidR="0072488B" w:rsidRDefault="00BE0018">
        <w:pPr>
          <w:pStyle w:val="a6"/>
          <w:jc w:val="right"/>
        </w:pPr>
        <w:r>
          <w:fldChar w:fldCharType="begin"/>
        </w:r>
        <w:r w:rsidR="00EE1410">
          <w:instrText xml:space="preserve"> PAGE   \* MERGEFORMAT </w:instrText>
        </w:r>
        <w:r>
          <w:fldChar w:fldCharType="separate"/>
        </w:r>
        <w:r w:rsidR="00B9722E">
          <w:rPr>
            <w:noProof/>
          </w:rPr>
          <w:t>1</w:t>
        </w:r>
        <w:r>
          <w:fldChar w:fldCharType="end"/>
        </w:r>
      </w:p>
    </w:sdtContent>
  </w:sdt>
  <w:p w:rsidR="0072488B" w:rsidRDefault="00B9722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B39" w:rsidRDefault="00386B39" w:rsidP="00B3318C">
      <w:pPr>
        <w:spacing w:after="0" w:line="240" w:lineRule="auto"/>
      </w:pPr>
      <w:r>
        <w:separator/>
      </w:r>
    </w:p>
  </w:footnote>
  <w:footnote w:type="continuationSeparator" w:id="1">
    <w:p w:rsidR="00386B39" w:rsidRDefault="00386B39" w:rsidP="00B33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5FF"/>
    <w:multiLevelType w:val="hybridMultilevel"/>
    <w:tmpl w:val="5740C24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216"/>
    <w:rsid w:val="000278F7"/>
    <w:rsid w:val="000D74FA"/>
    <w:rsid w:val="002701AD"/>
    <w:rsid w:val="00386B39"/>
    <w:rsid w:val="00616B8C"/>
    <w:rsid w:val="00677717"/>
    <w:rsid w:val="008F5519"/>
    <w:rsid w:val="009711C9"/>
    <w:rsid w:val="009E35EC"/>
    <w:rsid w:val="00B3318C"/>
    <w:rsid w:val="00B9722E"/>
    <w:rsid w:val="00BA373D"/>
    <w:rsid w:val="00BE0018"/>
    <w:rsid w:val="00BF184F"/>
    <w:rsid w:val="00DE6216"/>
    <w:rsid w:val="00EE1410"/>
    <w:rsid w:val="00EF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21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uiPriority w:val="99"/>
    <w:qFormat/>
    <w:rsid w:val="00DE6216"/>
    <w:pPr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DE6216"/>
    <w:pPr>
      <w:spacing w:after="0" w:line="240" w:lineRule="auto"/>
    </w:pPr>
    <w:rPr>
      <w:rFonts w:ascii="Calibri" w:eastAsiaTheme="minorHAns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E6216"/>
    <w:pPr>
      <w:ind w:left="720"/>
      <w:contextualSpacing/>
    </w:pPr>
    <w:rPr>
      <w:rFonts w:eastAsiaTheme="minorHAnsi"/>
      <w:lang w:eastAsia="en-US"/>
    </w:rPr>
  </w:style>
  <w:style w:type="paragraph" w:customStyle="1" w:styleId="10">
    <w:name w:val="Обычный (веб)1"/>
    <w:basedOn w:val="a"/>
    <w:uiPriority w:val="68"/>
    <w:rsid w:val="00DE621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E6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216"/>
  </w:style>
  <w:style w:type="paragraph" w:styleId="a8">
    <w:name w:val="Balloon Text"/>
    <w:basedOn w:val="a"/>
    <w:link w:val="a9"/>
    <w:uiPriority w:val="99"/>
    <w:semiHidden/>
    <w:unhideWhenUsed/>
    <w:rsid w:val="00BA3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7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2320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2020-03-28T08:19:00Z</cp:lastPrinted>
  <dcterms:created xsi:type="dcterms:W3CDTF">2020-09-15T10:49:00Z</dcterms:created>
  <dcterms:modified xsi:type="dcterms:W3CDTF">2020-09-15T10:49:00Z</dcterms:modified>
</cp:coreProperties>
</file>